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585" w14:textId="77777777" w:rsidR="00261A10" w:rsidRPr="00261A10" w:rsidRDefault="00261A10" w:rsidP="00261A1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Ogłoszenie konkursu ofert na realizację zadań publicznych w 2023 roku</w:t>
      </w:r>
    </w:p>
    <w:p w14:paraId="5DF4ADB8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I. Rodzaj zadań oraz wysokość środków publicznych, przeznaczonych na ich realizację:</w:t>
      </w:r>
    </w:p>
    <w:p w14:paraId="0EB95618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Przedmiotem konkursu jest zlecenie wykonania zadań publicznych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w formie wsparcia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wraz z udzieleniem dotacji na ich dofinansowanie, w następujących obszarach:</w:t>
      </w:r>
    </w:p>
    <w:p w14:paraId="77289FE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Upowszechnianie kultury fizycznej i sportu </w:t>
      </w:r>
    </w:p>
    <w:p w14:paraId="6C8C0C54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Zadanie nr 1.1: Upowszechnianie kultury fizycznej i sportu</w:t>
      </w:r>
    </w:p>
    <w:p w14:paraId="53C1EC6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a)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upowszechnianie różnorodnych form aktywności fizycznej wśród dzieci i młodzieży,</w:t>
      </w:r>
    </w:p>
    <w:p w14:paraId="5197D974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b)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organizacja szkolenia sportowego oraz udział we współzawodnictwie sportowym</w:t>
      </w:r>
    </w:p>
    <w:p w14:paraId="497E186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c)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organizacja imprez sportowych promujących Lidzbark Warmiński</w:t>
      </w:r>
    </w:p>
    <w:p w14:paraId="057AD20E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d)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upowszechnianie różnorodnych form aktywności fizycznej wśród osób dorosłych i osób niepełnosprawnych</w:t>
      </w:r>
    </w:p>
    <w:p w14:paraId="53D9241F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środków przeznaczonych na ww. zadanie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240.000,00 zł</w:t>
      </w:r>
    </w:p>
    <w:p w14:paraId="4C4BAC9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Działania w zakresie </w:t>
      </w:r>
      <w:proofErr w:type="spellStart"/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kulturalno</w:t>
      </w:r>
      <w:proofErr w:type="spellEnd"/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- edukacyjnym wspierające rozwój zainteresowań społeczności lokalnej. Ochrona dóbr kultury i dziedzictwa narodowego</w:t>
      </w:r>
    </w:p>
    <w:p w14:paraId="0E287226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Zadanie nr 2.1: Działania w zakresie </w:t>
      </w:r>
      <w:proofErr w:type="spellStart"/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kulturalno</w:t>
      </w:r>
      <w:proofErr w:type="spellEnd"/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- edukacyjnym wspierające rozwój zainteresowań społeczności lokalnej. Ochrona dóbr kultury i dziedzictwa narodowego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40AFE11D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a)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promocja twórczości artystycznej, organizacja plenerów, festynów, spotkań autorskich, poetyckich i literackich, kulturalnych;</w:t>
      </w:r>
    </w:p>
    <w:p w14:paraId="365BF00D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organizacja ważnych wydarzeń kulturalnych</w:t>
      </w:r>
    </w:p>
    <w:p w14:paraId="0014E66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edukacja mieszkańców Lidzbarka Warmińskiego w różnych dziedzinach kultury</w:t>
      </w:r>
    </w:p>
    <w:p w14:paraId="3CD71844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(w szczególności plastyka, muzyka, literatura, teatr)</w:t>
      </w:r>
    </w:p>
    <w:p w14:paraId="22CABA4E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promowanie lokalnej twórczości i debiutów artystycznych</w:t>
      </w:r>
    </w:p>
    <w:p w14:paraId="5659FC08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b)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podtrzymywanie i upowszechnianie tradycji oraz rozwoju świadomości obywatelskiej i kulturowej.</w:t>
      </w:r>
    </w:p>
    <w:p w14:paraId="55269380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popularyzacja różnorodności kulturowej Lidzbarka Warmińskiego</w:t>
      </w:r>
    </w:p>
    <w:p w14:paraId="43F5721D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środków przeznaczonych na ww. zadanie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15.000,00 zł</w:t>
      </w:r>
    </w:p>
    <w:p w14:paraId="3A27897E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Działania profilaktyczne w zakresie profilaktyki i promocji zdrowia promujące zdrowy styl życia i konstruktywne formy spędzania wolnego czasu.</w:t>
      </w:r>
    </w:p>
    <w:p w14:paraId="19D28124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Zadanie nr 3.1 : Ochrona i promocja zdrowia</w:t>
      </w:r>
    </w:p>
    <w:p w14:paraId="3BB0F7CD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promowanie zdrowego stylu życia oraz edukację zdrowotną,</w:t>
      </w:r>
    </w:p>
    <w:p w14:paraId="0F1F5662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edukację osób oczekujących narodzin dziecka</w:t>
      </w:r>
    </w:p>
    <w:p w14:paraId="4041981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edukację zdrowotną</w:t>
      </w:r>
    </w:p>
    <w:p w14:paraId="2F745D75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organizację wydarzeń (kampanie, konferencje) służących poprawie świadomości zdrowotnej;</w:t>
      </w:r>
    </w:p>
    <w:p w14:paraId="1E3226B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organizację zajęć aktywności fizycznej dla mieszkańców Lidzbarka Warmińskiego</w:t>
      </w:r>
    </w:p>
    <w:p w14:paraId="050368AA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środków przeznaczonych na ww. zadanie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20.000,00 zł</w:t>
      </w:r>
    </w:p>
    <w:p w14:paraId="6ED2E7BE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Zadanie nr 3.2: Działania na rzecz osób w wieku emerytalnym:</w:t>
      </w:r>
    </w:p>
    <w:p w14:paraId="2C1167C0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działań aktywizujących osoby w wieku emerytalnym do zdrowego stylu życia i konstruktywnych formy spędzania wolnego czasu.</w:t>
      </w:r>
    </w:p>
    <w:p w14:paraId="32C5F0D1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środków przeznaczonych na ww. zadanie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20.000,00 zł</w:t>
      </w:r>
    </w:p>
    <w:p w14:paraId="6EB4410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Zasady przyznawania dotacji:</w:t>
      </w:r>
    </w:p>
    <w:p w14:paraId="142F0E0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lastRenderedPageBreak/>
        <w:t>1. 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Organizacje pozarządowe przystępujące do konkursu zobowiązane są do zapoznania się z programem współpracy i stosowania jego zapisów.</w:t>
      </w:r>
    </w:p>
    <w:p w14:paraId="6C3AA2DF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Rozpatrywane będą oferty zgodne z tematami ogłoszonych rodzajów zadań oraz spełniające wymogi formalne określone w pkt. V niniejszego ogłoszenia.</w:t>
      </w:r>
    </w:p>
    <w:p w14:paraId="20872DEA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pochodzące z dotacji mogą być przeznaczone wyłącznie na pokrycie kosztów wynikających bezpośrednio z realizacji zadania.</w:t>
      </w:r>
    </w:p>
    <w:p w14:paraId="7CF928DF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4. 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Dotacje nie mogą być udzielane na: prowadzenie działalności gospodarczej; pokrycie deficytu zrealizowanych wcześniej przedsięwzięć lub deficytu działalności organizacji pozarządowych; budowę, zakup budynków lub lokali, zakup gruntów; działalność polityczną lub religijną.</w:t>
      </w:r>
    </w:p>
    <w:p w14:paraId="7DA1DC0F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5. 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Wnioskując o przyznanie dotacji na realizację zadania publicznego organizacja pozarządowa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jest zobowiązana wykazać wkład własny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w realizację zadania w wysokości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co najmniej 20% jego wartości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Wkład własny może być zabezpieczony w formie finansowej i/lub pozafinansowej. W przypadku, gdy składa się on z 2 części, wkład finansowy musi stanowić min. 10% kosztów kwalifikowanych oferty. Pozostałe 10% można zapewnić w postaci wkładu osobowego (praca społeczna członków i świadczenia wolontariuszy).</w:t>
      </w:r>
    </w:p>
    <w:p w14:paraId="45841EC4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UWAGA!</w:t>
      </w:r>
    </w:p>
    <w:p w14:paraId="789D0DA8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Wkład osobowy – podczas realizacji zadania – powinien być udokumentowany przez organizację np. poprzez: zawarcie porozumienia z wolontariuszem zgodnie z art. 44 ustawy o działalności pożytku publicznego i o wolontariacie, kartę pracy wolontariusza, oświadczenie o wniesieniu pracy społecznej przy realizacji zadania.</w:t>
      </w:r>
    </w:p>
    <w:p w14:paraId="3C21D8A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6. 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przyznanej dotacji może być niższa niż wnioskowana w ofercie. W takim przypadku organizacja pozarządowa może negocjować zmniejszenie zakresu rzeczowego zadania lub wycofać ofertę.</w:t>
      </w:r>
    </w:p>
    <w:p w14:paraId="7982150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7. 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Złożenie oferty nie jest równoznaczne z zapewnieniem przyznania dotacji lub przyznaniem dotacji w oczekiwanej wysokości.</w:t>
      </w:r>
    </w:p>
    <w:p w14:paraId="0E6D7F85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8. 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Lidzbarka Warmińskiego może odmówić podmiotowi wyłonionemu w konkursie przyznania dotacji i podpisania umowy w przypadku, gdy okaże się, że zadanie można zrealizować mniejszym kosztem, a także, gdy rzeczywisty zakres zadania odbiega od opisanego w ofercie, podmiot lub jego reprezentanci utracą zdolność do czynności prawnych lub zostaną ujawnione nieznane wcześniej okoliczności podważające wiarygodność merytoryczną lub finansową oferenta.</w:t>
      </w:r>
    </w:p>
    <w:p w14:paraId="19C1BA01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9. 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Zadanie, którego realizacja zostanie zlecona winno być przedmiotem statutowej działalności podmiotu składającego ofertę oraz powinno być realizowane na terenie Gminy Miejskiej Lidzbark Warmiński i na rzecz jej mieszkańców.</w:t>
      </w:r>
    </w:p>
    <w:p w14:paraId="3809840B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Termin i warunki realizacji zadania:</w:t>
      </w:r>
    </w:p>
    <w:p w14:paraId="601B5F01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winno być wykonane w roku 2023. Dotacja musi zostać wykorzystana nie później niż do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dnia 31 grudnia 2023 r.</w:t>
      </w:r>
    </w:p>
    <w:p w14:paraId="15188E5F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Szczegółowe warunki realizacji zadania określone zostaną w umowie.</w:t>
      </w:r>
    </w:p>
    <w:p w14:paraId="6A1A804A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winno być zrealizowane z najwyższą starannością, zgodnie z zawartą umową oraz z obowiązującymi standardami i przepisami, w zakresie opisanym w ofercie (z uwzględnieniem ewentualnych zmian).</w:t>
      </w:r>
    </w:p>
    <w:p w14:paraId="15B8966A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4. 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Zawarcie umowy na realizację zadania nie może nastąpić wcześniej niż po uchwaleniu przez Radę Miejską w Lidzbarku Warmińskim uchwały budżetowej na rok 2023.</w:t>
      </w:r>
    </w:p>
    <w:p w14:paraId="656F19D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Termin i warunki składania ofert:</w:t>
      </w:r>
    </w:p>
    <w:p w14:paraId="723EB221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Termin składania ofert upływa z dniem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17.02.2023</w:t>
      </w:r>
    </w:p>
    <w:p w14:paraId="6A448D34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należy składać w Sekretariacie Urzędu Miejskiego w Lidzbarku Warmińskim lub wysłać pocztą na adres Urząd Miejski w Lidzbarku Warmińskim, ul. Świętochowskiego 14,</w:t>
      </w:r>
    </w:p>
    <w:p w14:paraId="62E9EF69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11- 100 Lidzbark Warmiński.</w:t>
      </w:r>
    </w:p>
    <w:p w14:paraId="4392821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 zachowaniu terminu decyduje data złożenia oferty lub data stempla pocztowego.</w:t>
      </w:r>
    </w:p>
    <w:p w14:paraId="669551E4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4. 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Oferta winna być złożona na wzorze oferty określonym w Rozporządzeniu Przewodniczącego Komitetu do spraw Pożytku Publicznego z dnia 24 października 2018 r. w sprawie wzorów ofert i ramowych wzorów umów dotyczących realizacji zadań publicznych oraz wzorów sprawozdań z wykonania tych zadań (Dz.U. 2018 poz. 2057 ze zm.).</w:t>
      </w:r>
    </w:p>
    <w:p w14:paraId="0973981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5. 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Formularz oferty dostępny jest w  Biuletynie Informacji Publicznej Urzędu Miejskiego w Lidzbarku Warmińskim w zakładce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„organizacje pozarządowe" adres strony: </w:t>
      </w:r>
      <w:hyperlink r:id="rId4" w:history="1">
        <w:r w:rsidRPr="00261A10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www.bip.lidzbarkw.pl</w:t>
        </w:r>
      </w:hyperlink>
      <w:r w:rsidRPr="00261A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oraz na stronie internetowej </w:t>
      </w:r>
      <w:hyperlink r:id="rId5" w:history="1">
        <w:r w:rsidRPr="00261A10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www.lidzbarkw.pl</w:t>
        </w:r>
      </w:hyperlink>
      <w:r w:rsidRPr="00261A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 .</w:t>
      </w:r>
    </w:p>
    <w:p w14:paraId="329F1C7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6. 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oferty należy dołączyć:</w:t>
      </w:r>
    </w:p>
    <w:p w14:paraId="1D133D0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Kopię odpis z Krajowego Rejestru Sądowego lub inny właściwy dokument stanowiący o podstawie działalności podmiotu i osobach uprawnionych do reprezentacji (odpis musi być zgodny z aktualnym stanem faktycznym i prawnym, niezależnie od tego, kiedy został wydany),</w:t>
      </w:r>
    </w:p>
    <w:p w14:paraId="0619C3F7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fundacji i stowarzyszeń – zgodny ze stanem faktycznym i prawnym odpis z Krajowego Rejestru Sądowego,</w:t>
      </w:r>
    </w:p>
    <w:p w14:paraId="257F7C9A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pozostałych podmiotów – inne dokumenty właściwe dla podmiotu, tj. zaświadczenia, odpisy, wypisy do ewidencji uczniowskich klubów sportowych i stowarzyszeń kultury fizycznej nieprowadzących działalności gospodarczej, prowadzonych przez starostów powiatów,</w:t>
      </w:r>
    </w:p>
    <w:p w14:paraId="26DBD752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omówienie proponowanych form promocji Gminy miejskiej Lidzbark Warmiński w związku z realizowanym zadaniem.</w:t>
      </w:r>
    </w:p>
    <w:p w14:paraId="5AE0212E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UWAGA!</w:t>
      </w:r>
    </w:p>
    <w:p w14:paraId="6365CAFC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 składane w formie kserokopii powinny być potwierdzone za zgodność z oryginałem przez osoby upoważnione do reprezentowania organizacji pozarządowej, zgodnie z aktem rejestracyjnym.</w:t>
      </w:r>
    </w:p>
    <w:p w14:paraId="53290741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Tryb i kryteria wyboru ofert oraz termin dokonywania wyboru ofert:</w:t>
      </w:r>
    </w:p>
    <w:p w14:paraId="68081D0E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podlegają ocenie pod względem formalnym i merytorycznym.</w:t>
      </w:r>
    </w:p>
    <w:p w14:paraId="1A4F9720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Oceny formalnej złożonych ofert dokonuje przedstawiciel Urzędu Miejskiego w Lidzbarku Warmińskim, merytorycznie odpowiedzialny za procedurę konkursową, zgodnie z kryteriami wymienionymi w Karcie Oceny Formalnej Oferty</w:t>
      </w:r>
    </w:p>
    <w:p w14:paraId="7A6575D2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nie spełniające wymogów formalnych i nieuzupełnione w wyznaczonym terminie, nie będą rozpatrywane.</w:t>
      </w:r>
    </w:p>
    <w:p w14:paraId="2165F945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4. 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Oceny merytorycznej ofert dokonuje komisja konkursowa, której tryb powoływania oraz zasady działania a także kryteria oceny ofert określone zostały w załączniku do Programu Współpracy Gminy Miejskiej Lidzbark Warmiński z organizacjami pozarządowymi na rok 2023. Komisja dokonuje oceny na Karcie Oceny Merytorycznej Oferty. 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Zadanie 1.1 - załącznik nr 2 do ogłoszenia konkursu ofert na realizację zadań publicznych w 2023 roku, zadania 2.1, 3.1, 3.2- załącznik nr 3 do ogłoszenia konkursu ofert na realizację zadań publicznych w 2023 roku. </w:t>
      </w:r>
    </w:p>
    <w:p w14:paraId="601888D5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5. 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Burmistrz Lidzbarka Warmińskiego uwzględniając opinię Komisji Konkursowej oraz przepisy art. 15 ustawy </w:t>
      </w:r>
      <w:proofErr w:type="spellStart"/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UoDPPiW</w:t>
      </w:r>
      <w:proofErr w:type="spellEnd"/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dokonuje wyboru najkorzystniejszych ofert i przyznaje środki finansowe, w okresie nie dłuższym niż dwa miesiące, od ostatniego dnia przyjmowania ofert. Możliwe jest dokonywanie rozstrzygnięć w kilku etapach.</w:t>
      </w:r>
    </w:p>
    <w:p w14:paraId="28463922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6. 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Decyzja Burmistrza Lidzbarka Warmińskiego jest ostateczna i nie przysługuje od niej odwołanie.</w:t>
      </w:r>
    </w:p>
    <w:p w14:paraId="290A9A74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7. 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Decyzja Burmistrza Lidzbarka Warmińskiego o przyznaniu dotacji jest podstawą do podpisania umowy zawierającej szczegółowe i ostateczne terminy oraz warunki realizacji, finansowania i rozliczania zadania.</w:t>
      </w:r>
    </w:p>
    <w:p w14:paraId="16D42A7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lastRenderedPageBreak/>
        <w:t>8. 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kiedy przyznana dotacja będzie niższa niż oczekiwana, oferent może zrezygnować z przyjęcia przyznanej dotacji.</w:t>
      </w:r>
    </w:p>
    <w:p w14:paraId="646DADEF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9. 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Oferent zobowiązany jest niezwłocznie od dnia otrzymania informacji o przyznaniu dotacji w wysokości niższej niż wnioskowana, dostarczyć niezbędne dokumenty potrzebne do podpisania umowy, w tym: zaktualizowany opis poszczególnych działań, kosztorys i harmonogram realizacji zadania podpisany przez osoby upoważnione lub oświadczenie o nieprzyjęciu dotacji.</w:t>
      </w:r>
    </w:p>
    <w:p w14:paraId="5EB6851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10. 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Wyniki 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otwartego konkursu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ofert zostaną podane do publicznej wiadomości poprzez zamieszczenie:</w:t>
      </w:r>
    </w:p>
    <w:p w14:paraId="1B1C7FFA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tablicy ogłoszeń Urzędu Miejskiego w Lidzbarku Warmińskim;</w:t>
      </w:r>
    </w:p>
    <w:p w14:paraId="2F664B46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stronie internetowej </w:t>
      </w:r>
      <w:hyperlink r:id="rId6" w:history="1">
        <w:r w:rsidRPr="00261A10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www.lidzbarkw.pl</w:t>
        </w:r>
      </w:hyperlink>
      <w:r w:rsidRPr="00261A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14:paraId="026291C7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Biuletynie Informacji Publicznej Urzędu Miejskiego w Lidzbarku Warmińskim w zakładce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„organizacje pozarządowe"- adres strony: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  <w:hyperlink r:id="rId7" w:history="1">
        <w:r w:rsidRPr="00261A10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www.bip.lidzbarkw.pl</w:t>
        </w:r>
      </w:hyperlink>
      <w:r w:rsidRPr="00261A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14:paraId="63D663C6" w14:textId="2628F892" w:rsidR="00F23184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 sprawach dotyczących otwartego konkursu ofert wyjaśnień udziela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 xml:space="preserve">Kamil Onyszk, tel. 89 767 85 17, e-mail: </w:t>
      </w:r>
      <w:hyperlink r:id="rId8" w:history="1">
        <w:r w:rsidRPr="00215BF5">
          <w:rPr>
            <w:rStyle w:val="Hipercze"/>
            <w:rFonts w:eastAsia="Times New Roman"/>
            <w:b/>
            <w:bCs/>
            <w:sz w:val="22"/>
            <w:szCs w:val="22"/>
            <w:lang w:eastAsia="pl-PL"/>
          </w:rPr>
          <w:t>k.onyszk@lidzbarkw.p</w:t>
        </w:r>
        <w:r w:rsidRPr="00215BF5">
          <w:rPr>
            <w:rStyle w:val="Hipercze"/>
            <w:rFonts w:eastAsia="Times New Roman"/>
            <w:b/>
            <w:bCs/>
            <w:sz w:val="22"/>
            <w:szCs w:val="22"/>
            <w:lang w:eastAsia="pl-PL"/>
          </w:rPr>
          <w:t>l</w:t>
        </w:r>
      </w:hyperlink>
    </w:p>
    <w:p w14:paraId="1748E268" w14:textId="6C0AAC1B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70796983" w14:textId="7CD1C165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15F534CF" w14:textId="7AF79913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07B870BB" w14:textId="49C96F1B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4FB828FD" w14:textId="67094501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69A9220F" w14:textId="188C8C78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62F58419" w14:textId="7FD9AF3C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5D24902C" w14:textId="5EBBE018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6890D913" w14:textId="17E49E5F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389C6EA4" w14:textId="644D5208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0550EF8D" w14:textId="0D02A441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396415A6" w14:textId="4F9F5872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2F10F0C5" w14:textId="37F189DD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4842A406" w14:textId="3F9B519F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449719A0" w14:textId="73BEF94C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006EC137" w14:textId="33F6FDF9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257A0CA1" w14:textId="5643534B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6FDF3B6C" w14:textId="61F79837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72976B17" w14:textId="35F44DE3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785CD31B" w14:textId="1C1BA441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6B790563" w14:textId="1CD09483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08DE2EA6" w14:textId="4EB04D9A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1F63E507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Karta oceny formalnej</w:t>
      </w:r>
    </w:p>
    <w:p w14:paraId="5655F092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Nazwa oferenta :</w:t>
      </w:r>
    </w:p>
    <w:p w14:paraId="39FAF645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Tytuł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655"/>
        <w:gridCol w:w="720"/>
        <w:gridCol w:w="645"/>
        <w:gridCol w:w="2460"/>
      </w:tblGrid>
      <w:tr w:rsidR="00261A10" w:rsidRPr="00261A10" w14:paraId="0010C6FB" w14:textId="77777777">
        <w:tc>
          <w:tcPr>
            <w:tcW w:w="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77C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ECF3E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38E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oceny</w:t>
            </w:r>
          </w:p>
        </w:tc>
        <w:tc>
          <w:tcPr>
            <w:tcW w:w="38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575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</w:t>
            </w:r>
            <w:r w:rsidRPr="0026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#</w:t>
            </w:r>
          </w:p>
        </w:tc>
      </w:tr>
      <w:tr w:rsidR="00261A10" w:rsidRPr="00261A10" w14:paraId="5C1D9BCC" w14:textId="77777777">
        <w:tc>
          <w:tcPr>
            <w:tcW w:w="6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2FE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648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15B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ED6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021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Uwagi, uzasadnienie oceny negatywnej</w:t>
            </w:r>
          </w:p>
        </w:tc>
      </w:tr>
      <w:tr w:rsidR="00261A10" w:rsidRPr="00261A10" w14:paraId="6BF6B800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B57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F76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Wymogi dotyczące oferenta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8AB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BB6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B40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0E8F7AEA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C63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1.1.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33A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Czy ofertę złożył podmiot uprawniony do ubiegania się o dotację?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4BE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2DB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8ED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63985BF0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2E5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1.2.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7B9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Czy oferent dotrzymał terminu i miejsca złożenia oferty?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497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2C9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F52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2B6E32DF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FBB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1.3.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CE5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Czy oferent statutowo zajmuje się działaniami określonymi w zadaniu?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A8E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FEC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4BF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4EEC50C0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521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A48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Kompletność i zasadność złożonej oferty: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B20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680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76F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727B6D06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C03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2.1.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28D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 zastosowany właściwy wzór oferty realizacji zadania publicznego określony w treści konkursu?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B92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2E9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2DE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A0FD4FB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804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2.2.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22C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zostały wypełnione wszystkie rubryki oferty?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C16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74D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245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70ABDB87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5D9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2.3.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B9A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zostały złożone załączniki przewidziane w ofercie?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03A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12E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F27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72D43B5F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C68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2.4.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EB1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oferta jest podpisana przez uprawnione osoby?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0CA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269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04E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3126D99A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B39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2.5.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2F9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załączniki dołączone do oferty są potwierdzone przez osoby uprawnione do reprezentacji oferenta?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E91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737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75D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4F6C3D6C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C5A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2.6.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A5C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do oferty dołączone jest omówienie form promocji Gminy Miejskiej Lidzbark Warmiński w związku z realizowanym zadaniem?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998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F94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0BB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3DEFCD42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33F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2.7.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B15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złożona oferta dotyczy zadania ogłoszonego w konkursie?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3C0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E30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DD7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C027A07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1FF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2.8.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090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wkład własny jest na poziomie min. 20% w tym minimalny wkład finansowy na poziomie 10% zadania?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BB5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07D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8EC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209C840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438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317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oferta wraz z załącznikami spełnia warunki formalne?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99B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DCF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0DB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53FD85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Data sporządzenia:</w:t>
      </w:r>
    </w:p>
    <w:p w14:paraId="5D31889E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Podpis:</w:t>
      </w:r>
    </w:p>
    <w:p w14:paraId="714EE6D8" w14:textId="5053032B" w:rsidR="00261A10" w:rsidRDefault="00261A10" w:rsidP="00261A10"/>
    <w:p w14:paraId="1BAD666F" w14:textId="663F73AF" w:rsidR="00261A10" w:rsidRDefault="00261A10" w:rsidP="00261A10"/>
    <w:p w14:paraId="2B45E5BB" w14:textId="338AF2A7" w:rsidR="00261A10" w:rsidRDefault="00261A10" w:rsidP="00261A10"/>
    <w:p w14:paraId="748BC196" w14:textId="308E9E4A" w:rsidR="00261A10" w:rsidRDefault="00261A10" w:rsidP="00261A10"/>
    <w:p w14:paraId="6A5B4E07" w14:textId="4BCD57E1" w:rsidR="00261A10" w:rsidRDefault="00261A10" w:rsidP="00261A10"/>
    <w:p w14:paraId="1FB13DD0" w14:textId="6D9D1DB1" w:rsidR="00261A10" w:rsidRDefault="00261A10" w:rsidP="00261A10"/>
    <w:p w14:paraId="3F88F3EE" w14:textId="0402C935" w:rsidR="00261A10" w:rsidRDefault="00261A10" w:rsidP="00261A10"/>
    <w:p w14:paraId="79ED9E43" w14:textId="2BDD7065" w:rsidR="00261A10" w:rsidRDefault="00261A10" w:rsidP="00261A10"/>
    <w:p w14:paraId="692D9680" w14:textId="14F3951A" w:rsidR="00261A10" w:rsidRDefault="00261A10" w:rsidP="00261A10"/>
    <w:p w14:paraId="5FABCFCC" w14:textId="5D4FBEA4" w:rsidR="00261A10" w:rsidRDefault="00261A10" w:rsidP="00261A10"/>
    <w:p w14:paraId="57518B3E" w14:textId="6E57B86A" w:rsidR="00261A10" w:rsidRDefault="00261A10" w:rsidP="00261A10"/>
    <w:p w14:paraId="364AB41E" w14:textId="6AECB53E" w:rsidR="00261A10" w:rsidRDefault="00261A10" w:rsidP="00261A10"/>
    <w:p w14:paraId="15F1FD44" w14:textId="7F8DE959" w:rsidR="00261A10" w:rsidRDefault="00261A10" w:rsidP="00261A10"/>
    <w:p w14:paraId="7DC6E53F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Karta oceny merytorycznej</w:t>
      </w:r>
    </w:p>
    <w:p w14:paraId="5255AAA1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Nazwa oferenta:</w:t>
      </w:r>
    </w:p>
    <w:p w14:paraId="3B7FCF5C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Tytuł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90"/>
        <w:gridCol w:w="870"/>
        <w:gridCol w:w="660"/>
        <w:gridCol w:w="1890"/>
      </w:tblGrid>
      <w:tr w:rsidR="00261A10" w:rsidRPr="00261A10" w14:paraId="6B7F20BF" w14:textId="77777777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D35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7F0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 oceny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1CB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liczba pkt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8B2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uzyskanych punktów</w:t>
            </w:r>
          </w:p>
        </w:tc>
      </w:tr>
      <w:tr w:rsidR="00261A10" w:rsidRPr="00261A10" w14:paraId="4327472A" w14:textId="77777777">
        <w:tc>
          <w:tcPr>
            <w:tcW w:w="5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277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BF3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Zawartość merytoryczna oferty:</w:t>
            </w:r>
          </w:p>
          <w:p w14:paraId="7EEBA48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spójność celu realizacji zadania określonego w ogłoszeniu i ofercie z zakresem rzeczowym zadania, harmonogramem i kosztorysem.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FA2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657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4CF72D5E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E90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8CE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Jakość wykonania zadania pod względem posiadanych wkładów rzeczowych, osobowych (w tym świadczeń wolontariuszy i pracy społecznej członków).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A3C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011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A3798B7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50B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64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uczestników objętych zadaniem:</w:t>
            </w:r>
          </w:p>
          <w:p w14:paraId="113C3F4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 uczestników – 0 pkt</w:t>
            </w:r>
          </w:p>
          <w:p w14:paraId="4F53956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11-50 uczestników – 5 pkt</w:t>
            </w:r>
          </w:p>
          <w:p w14:paraId="5498574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51-100 uczestników – 10 pkt</w:t>
            </w:r>
          </w:p>
          <w:p w14:paraId="73583E9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uczestników – 15 pkt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08D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D03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6434AA7F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52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313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Zakładane rezultaty realizacji zadania (zasięg oddziaływania, dostępność dla odbiorców)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CE9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8A8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70032A4" w14:textId="77777777">
        <w:tc>
          <w:tcPr>
            <w:tcW w:w="5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A63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BB9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Kalkulacja kosztów realizacji zadania:</w:t>
            </w:r>
          </w:p>
          <w:p w14:paraId="4B5046E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Zasadność przedstawionych we wniosku kosztów.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259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00D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08464890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B04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0A9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Adekwatność przewidywanych kosztów do założonych działań i efektów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C29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CC0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56DD121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7C1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D4D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Poprawność wyliczeń i przejrzystość budżetu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4A8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9BC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87B72CC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BEA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A49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środków własnych lub środków pochodzących z innych źródeł na realizację zadania:</w:t>
            </w:r>
          </w:p>
          <w:p w14:paraId="445672C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10% do 20% - 5 pkt</w:t>
            </w:r>
          </w:p>
          <w:p w14:paraId="437EE78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20,01% do 40% - 10 pkt</w:t>
            </w:r>
          </w:p>
          <w:p w14:paraId="76861E8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40,01% i powyżej – 15 pkt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23F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E10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6CFBA75" w14:textId="77777777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5F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CCB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Współzawodnictwo klubowe i aktywność:</w:t>
            </w:r>
          </w:p>
          <w:p w14:paraId="54F9407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Osiągnięte wyniki w 2022 roku na szczeblu powiatowym wojewódzkim, krajowym.</w:t>
            </w:r>
          </w:p>
          <w:p w14:paraId="792B960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 i efektywność Klubów i Stowarzyszeń Sportowych na rynku lokalnym (liczba inicjatyw, ilość uczestników, dostępność)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B71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208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65CAD87" w14:textId="77777777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F04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6CA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 oferenta:</w:t>
            </w:r>
          </w:p>
          <w:p w14:paraId="2D7707E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podmiotu w realizacji zadań we współpracy z administracja publiczną (m.in. realizowane zadania, rzetelność i terminowość rozliczeń)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D65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C49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328A81B7" w14:textId="77777777">
        <w:tc>
          <w:tcPr>
            <w:tcW w:w="75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DC7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E6C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36D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9F1862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Minimalna liczba punktów rekomendująca ofertę do dofinansowania to: 60 pkt – brana jest pod uwagę średnia ocena członków komisji.</w:t>
      </w:r>
    </w:p>
    <w:p w14:paraId="20772558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Data sporządzenia:</w:t>
      </w:r>
    </w:p>
    <w:p w14:paraId="15E06E39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Podpis:</w:t>
      </w:r>
    </w:p>
    <w:p w14:paraId="023DFEC3" w14:textId="5DF13E99" w:rsidR="00261A10" w:rsidRDefault="00261A10" w:rsidP="00261A10"/>
    <w:p w14:paraId="0AFB4EC6" w14:textId="6609B794" w:rsidR="00261A10" w:rsidRDefault="00261A10" w:rsidP="00261A10"/>
    <w:p w14:paraId="1DD484B4" w14:textId="7CF3C25B" w:rsidR="00261A10" w:rsidRDefault="00261A10" w:rsidP="00261A10"/>
    <w:p w14:paraId="2E741C83" w14:textId="3776A661" w:rsidR="00261A10" w:rsidRDefault="00261A10" w:rsidP="00261A10"/>
    <w:p w14:paraId="5DD9BA71" w14:textId="04D26DC7" w:rsidR="00261A10" w:rsidRDefault="00261A10" w:rsidP="00261A10"/>
    <w:p w14:paraId="17CA0DEA" w14:textId="3D847A56" w:rsidR="00261A10" w:rsidRDefault="00261A10" w:rsidP="00261A10"/>
    <w:p w14:paraId="1E561527" w14:textId="67763FD3" w:rsidR="00261A10" w:rsidRDefault="00261A10" w:rsidP="00261A10"/>
    <w:p w14:paraId="74C84923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Karta oceny merytorycznej</w:t>
      </w:r>
    </w:p>
    <w:p w14:paraId="42AAC0FF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Nazwa oferenta :</w:t>
      </w:r>
    </w:p>
    <w:p w14:paraId="2BBAC517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Tytuł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895"/>
        <w:gridCol w:w="1065"/>
        <w:gridCol w:w="1230"/>
        <w:gridCol w:w="1380"/>
      </w:tblGrid>
      <w:tr w:rsidR="00261A10" w:rsidRPr="00261A10" w14:paraId="4E9BFC77" w14:textId="77777777">
        <w:tc>
          <w:tcPr>
            <w:tcW w:w="51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BDA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A36F4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9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FF2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 oceny projektu</w:t>
            </w:r>
          </w:p>
          <w:p w14:paraId="4A79B83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(układ kryteriów oceny jest zgodny z ofertą)</w:t>
            </w:r>
          </w:p>
        </w:tc>
        <w:tc>
          <w:tcPr>
            <w:tcW w:w="106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D42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 punktowa</w:t>
            </w:r>
          </w:p>
        </w:tc>
        <w:tc>
          <w:tcPr>
            <w:tcW w:w="123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6CA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4C4A411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uzyskanych</w:t>
            </w:r>
          </w:p>
          <w:p w14:paraId="57B05FE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138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27F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 oraz</w:t>
            </w:r>
          </w:p>
          <w:p w14:paraId="5819C1F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obowiązkowe</w:t>
            </w:r>
          </w:p>
          <w:p w14:paraId="6F321AC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  <w:p w14:paraId="7039670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 </w:t>
            </w: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</w:t>
            </w:r>
          </w:p>
          <w:p w14:paraId="65318C2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(dot. kryteriów</w:t>
            </w:r>
          </w:p>
          <w:p w14:paraId="38DB42B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I,II,III)</w:t>
            </w:r>
          </w:p>
        </w:tc>
      </w:tr>
      <w:tr w:rsidR="00261A10" w:rsidRPr="00261A10" w14:paraId="680D3AB6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36B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I. Szczegółowy zakres rzeczowy zadania publicznego (dotyczy pkt III oferty):</w:t>
            </w:r>
          </w:p>
        </w:tc>
      </w:tr>
      <w:tr w:rsidR="00261A10" w:rsidRPr="00261A10" w14:paraId="28C3DBDF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3A5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473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Realizacja zadania jest uzasadniona i celowa</w:t>
            </w:r>
          </w:p>
          <w:p w14:paraId="5318FAF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(tj. odpowiada na potrzeby odbiorców, cele są jasno określone, mierzalne i realne)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B41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3F46E40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665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3A0E18D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700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621ACBC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CD7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CED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Działania zostały dobrane zgodnie z celem i odpowiednio zaplanowane w harmonogramie</w:t>
            </w:r>
          </w:p>
          <w:p w14:paraId="292DAC6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 in. są wykonalne, atrakcyjne; gwarantowana jest wysoka jakość zadania)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ED7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0E12E13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46F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E2C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542C259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63D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FEA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Rezultaty realizacji zadania wskazują na zasadność jego realizacji</w:t>
            </w:r>
          </w:p>
          <w:p w14:paraId="2F98758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(zostały wymienione efekty jakościowe i ilościowe włącznie z podaniem wartości liczbowych; przewidywany efekt jest </w:t>
            </w:r>
            <w:proofErr w:type="spellStart"/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trwały;wykonanie</w:t>
            </w:r>
            <w:proofErr w:type="spellEnd"/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zadania będzie miało wpływ na poprawę /zmianę sytuacji odbiorców; zadanie będzie kontynuowane w latach następnych 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8C5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15D2C13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8D3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EF4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08C0F7B4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7E1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II. Kalkulacja przewidywanych kosztów realizacji zadania publicznego (dotyczy pkt IV oferty):</w:t>
            </w:r>
          </w:p>
        </w:tc>
      </w:tr>
      <w:tr w:rsidR="00261A10" w:rsidRPr="00261A10" w14:paraId="65B4BBFC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6DB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B73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Koszt realizacji zadania został dobrze oszacowany, kosztorys jest spójny z harmonogramem </w:t>
            </w: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(m.in. budżet jest realny w stosunku do zadania, nie jest zawyżony/zaniżony, wydatki są konieczne i uzasadnione, wysokość wkładu własnego uwzględnia udział środków finansowych własnych lub pozyskanych z innych źródeł)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43A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0-4</w:t>
            </w:r>
          </w:p>
          <w:p w14:paraId="6A2622D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EB9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74E4F21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692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29075952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AE2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E94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Kalkulacja kosztów jest przejrzysta i szczegółowa</w:t>
            </w:r>
          </w:p>
          <w:p w14:paraId="004D6A4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(budżet jest czytelny, jasny, poszczególne pozycje budżetu są dostatecznie opisane, budżet nie zawiera błędów rachunkowych)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9CF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00DA2BF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8DD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9AB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355AB38C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60A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III. Inne wybrane informacje dotyczące zadania (dotyczy pkt V oferty):</w:t>
            </w:r>
          </w:p>
        </w:tc>
      </w:tr>
      <w:tr w:rsidR="00261A10" w:rsidRPr="00261A10" w14:paraId="7B4855E7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C34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1DD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Kadra biorąca udział w realizacji zadania oraz zasoby rzeczowe </w:t>
            </w: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wykorzystane do jego realizacji gwarantują jego wysoką jakość. Realizacja zadania przewiduje udział wolontariuszy </w:t>
            </w: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(m.in. kwalifikacje osób zatrudnionych, liczba i przygotowanie osób</w:t>
            </w:r>
          </w:p>
          <w:p w14:paraId="4FEC5B0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współpracujących, wolontariuszy, członków organizacji)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3BF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0-4</w:t>
            </w:r>
          </w:p>
          <w:p w14:paraId="55006E8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9A3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15323A6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3B2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7B8BCE2B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801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F84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realizacji zadania pozyskano partnerów – inne organizacje, instytucje, samorządy, określono ich rolę.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9FC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0-2</w:t>
            </w:r>
          </w:p>
          <w:p w14:paraId="645101D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7FE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AE5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F5FB758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443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419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Organizacja ma doświadczenie w realizacji podobnych zadań (lub jej członkowie/wolontariusze/kadra).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BDA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0-2</w:t>
            </w:r>
          </w:p>
          <w:p w14:paraId="7060DAE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C57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B33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65E28EC0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828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IV. Dodatkowe kryteria:</w:t>
            </w:r>
          </w:p>
        </w:tc>
      </w:tr>
      <w:tr w:rsidR="00261A10" w:rsidRPr="00261A10" w14:paraId="142CE49F" w14:textId="77777777">
        <w:tc>
          <w:tcPr>
            <w:tcW w:w="51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3DA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258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Ogólna ocena oferty: poszczególne części oferty są ze sobą spójne, </w:t>
            </w:r>
          </w:p>
          <w:p w14:paraId="750FC79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oferta jest przejrzysta, wynika z opisu zadań w ogłoszeniu</w:t>
            </w:r>
          </w:p>
        </w:tc>
        <w:tc>
          <w:tcPr>
            <w:tcW w:w="10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157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</w:tc>
        <w:tc>
          <w:tcPr>
            <w:tcW w:w="123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ABD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AFC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4929DE16" w14:textId="77777777">
        <w:tc>
          <w:tcPr>
            <w:tcW w:w="51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694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8CA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konkursowym</w:t>
            </w:r>
          </w:p>
        </w:tc>
        <w:tc>
          <w:tcPr>
            <w:tcW w:w="10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925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41B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2E2CA88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17F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42B1FE89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CD0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90F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Realizacja zadania angażuje bądź skierowana jest do społeczności lokalnych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EEA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6C519E7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0EC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8A2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1E91A8E" w14:textId="77777777">
        <w:tc>
          <w:tcPr>
            <w:tcW w:w="6405" w:type="dxa"/>
            <w:gridSpan w:val="2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B2D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 30 RAZEM: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09F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5DF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600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6ACA435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Minimalna liczba punktów rekomendująca ofertę do dofinansowania to: 14 pkt - brana jest pod uwagę średnia ocen członków komisji.</w:t>
      </w:r>
    </w:p>
    <w:p w14:paraId="5824714D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Lidzbark Warmiński, dnia</w:t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  <w:t>Podpis:</w:t>
      </w:r>
    </w:p>
    <w:p w14:paraId="3E7B6682" w14:textId="77777777" w:rsidR="00261A10" w:rsidRDefault="00261A10" w:rsidP="00261A10"/>
    <w:sectPr w:rsidR="002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10"/>
    <w:rsid w:val="00261A10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8C8"/>
  <w15:chartTrackingRefBased/>
  <w15:docId w15:val="{9471E3EF-AF85-4935-B900-EB95CDCD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61A1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onyszk@lidzbark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bip.lidzbark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lidzbarkw.pl" TargetMode="External"/><Relationship Id="rId5" Type="http://schemas.openxmlformats.org/officeDocument/2006/relationships/hyperlink" Target="www.lidzbarkw.pl" TargetMode="External"/><Relationship Id="rId10" Type="http://schemas.openxmlformats.org/officeDocument/2006/relationships/theme" Target="theme/theme1.xml"/><Relationship Id="rId4" Type="http://schemas.openxmlformats.org/officeDocument/2006/relationships/hyperlink" Target="www.bip.lidzbark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2285</Words>
  <Characters>13712</Characters>
  <Application>Microsoft Office Word</Application>
  <DocSecurity>0</DocSecurity>
  <Lines>114</Lines>
  <Paragraphs>31</Paragraphs>
  <ScaleCrop>false</ScaleCrop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1</cp:revision>
  <dcterms:created xsi:type="dcterms:W3CDTF">2023-01-27T07:19:00Z</dcterms:created>
  <dcterms:modified xsi:type="dcterms:W3CDTF">2023-01-27T07:21:00Z</dcterms:modified>
</cp:coreProperties>
</file>