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1389" w14:textId="77777777" w:rsidR="00C32842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</w:pPr>
    </w:p>
    <w:p w14:paraId="15172D30" w14:textId="77777777" w:rsidR="00C32842" w:rsidRPr="0022722C" w:rsidRDefault="00C32842" w:rsidP="00C32842">
      <w:pPr>
        <w:widowControl/>
        <w:suppressAutoHyphens w:val="0"/>
        <w:spacing w:before="120" w:line="336" w:lineRule="auto"/>
        <w:jc w:val="right"/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</w:pPr>
      <w:r w:rsidRPr="0022722C"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  <w:t xml:space="preserve">Załącznik nr 1 </w:t>
      </w:r>
    </w:p>
    <w:p w14:paraId="352D49AE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  <w:t>KLAUZULA INFORMACYJNA</w:t>
      </w:r>
    </w:p>
    <w:p w14:paraId="25705761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b/>
          <w:color w:val="000000"/>
          <w:kern w:val="0"/>
          <w:szCs w:val="20"/>
          <w:lang w:eastAsia="pl-PL" w:bidi="pl-PL"/>
        </w:rPr>
        <w:t>dotycząca realizacji zdań związanych z procesem rekrutacji</w:t>
      </w:r>
    </w:p>
    <w:p w14:paraId="61D4DC6F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3E197101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administratorem danych osobowych jest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Burmistrz Lidzbarka Warmińskiego, 11-100 Lidzbark Warmiński ul. 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Aleksandra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Świętochowskiego 14, tel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.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 897678500, adres e-mail: </w:t>
      </w:r>
      <w:hyperlink r:id="rId5" w:history="1">
        <w:r w:rsidRPr="00F26F0F">
          <w:rPr>
            <w:rFonts w:ascii="Arial" w:eastAsia="Lucida Sans Unicode" w:hAnsi="Arial" w:cs="Arial"/>
            <w:b/>
            <w:i/>
            <w:color w:val="000080"/>
            <w:kern w:val="0"/>
            <w:sz w:val="20"/>
            <w:szCs w:val="20"/>
            <w:u w:val="single"/>
            <w:lang w:eastAsia="pl-PL" w:bidi="pl-PL"/>
          </w:rPr>
          <w:t>um@lidzbarkw.pl</w:t>
        </w:r>
      </w:hyperlink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                        </w:t>
      </w:r>
      <w:r w:rsidRPr="00F26F0F"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  <w:t xml:space="preserve"> (dalej: Administrator)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711115AB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Administrator powołał Inspektora Ochrony Danych, z którym kontakt jest możliwy pod adresem email: </w:t>
      </w:r>
      <w:hyperlink r:id="rId6" w:history="1">
        <w:r w:rsidRPr="00C6258C">
          <w:rPr>
            <w:rStyle w:val="Hipercze"/>
            <w:rFonts w:ascii="Arial" w:eastAsia="Lucida Sans Unicode" w:hAnsi="Arial" w:cs="Arial"/>
            <w:b/>
            <w:i/>
            <w:kern w:val="0"/>
            <w:sz w:val="20"/>
            <w:szCs w:val="20"/>
            <w:lang w:eastAsia="pl-PL" w:bidi="pl-PL"/>
          </w:rPr>
          <w:t>d.ejsmont@lidzbarkw.pl</w:t>
        </w:r>
      </w:hyperlink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, tel.89767853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9</w:t>
      </w:r>
    </w:p>
    <w:p w14:paraId="377926F3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dane osobowe przetwarzane będą w celu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rekrutacji pracowników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lang w:eastAsia="zh-CN" w:bidi="pl-PL"/>
        </w:rPr>
        <w:t>.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18"/>
          <w:szCs w:val="20"/>
          <w:lang w:eastAsia="pl-PL" w:bidi="pl-PL"/>
        </w:rPr>
        <w:t xml:space="preserve"> 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Dane osobowe przetwarzane są</w:t>
      </w: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 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na podstawie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art. 6 ust. 1 lit. a RODO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3DD80C6C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b/>
          <w:b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dane osobowe nie będą przekazywane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podmiotom zewnętrznym.</w:t>
      </w:r>
    </w:p>
    <w:p w14:paraId="24616467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b/>
          <w:bCs/>
          <w:i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dane osobowe będą przechowywane </w:t>
      </w:r>
      <w:r w:rsidRPr="00F26F0F">
        <w:rPr>
          <w:rFonts w:ascii="Arial" w:eastAsia="Lucida Sans Unicode" w:hAnsi="Arial" w:cs="Arial"/>
          <w:b/>
          <w:color w:val="000000"/>
          <w:kern w:val="0"/>
          <w:sz w:val="20"/>
          <w:szCs w:val="20"/>
          <w:lang w:eastAsia="pl-PL" w:bidi="pl-PL"/>
        </w:rPr>
        <w:t>przez okres 3 miesięcy od daty ogłoszenia wyników naboru.</w:t>
      </w:r>
    </w:p>
    <w:p w14:paraId="47557CBD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do wskazanego terminu składania ofert w ogłoszeniu przysługuje Pani/Panu prawo dostępu do swoich danych osobowych, jak również prawo żądania ich sprostowania, usunięcia lub ograniczenia przetwarzania.</w:t>
      </w:r>
    </w:p>
    <w:p w14:paraId="359F36C7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8053B26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podanie danych osobowych </w:t>
      </w:r>
      <w:r w:rsidRPr="00F26F0F">
        <w:rPr>
          <w:rFonts w:ascii="Arial" w:eastAsia="Lucida Sans Unicode" w:hAnsi="Arial" w:cs="Arial"/>
          <w:b/>
          <w:i/>
          <w:iCs/>
          <w:color w:val="000000"/>
          <w:kern w:val="0"/>
          <w:sz w:val="20"/>
          <w:szCs w:val="20"/>
          <w:lang w:eastAsia="pl-PL" w:bidi="pl-PL"/>
        </w:rPr>
        <w:t>jest wymogiem ustawowym.</w:t>
      </w:r>
    </w:p>
    <w:p w14:paraId="3BBAE5E4" w14:textId="77777777" w:rsidR="00C32842" w:rsidRPr="00F26F0F" w:rsidRDefault="00C32842" w:rsidP="00C32842">
      <w:pPr>
        <w:widowControl/>
        <w:suppressAutoHyphens w:val="0"/>
        <w:spacing w:line="336" w:lineRule="auto"/>
        <w:ind w:left="460"/>
        <w:jc w:val="both"/>
        <w:rPr>
          <w:rFonts w:ascii="Arial" w:eastAsia="Lucida Sans Unicode" w:hAnsi="Arial" w:cs="Arial"/>
          <w:color w:val="000000"/>
          <w:kern w:val="0"/>
          <w:sz w:val="20"/>
          <w:lang w:eastAsia="zh-CN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>W przypadku niepodania danych nie będzie możliwe uczestniczenie w procesie rekrutacji.</w:t>
      </w:r>
      <w:r w:rsidRPr="00F26F0F">
        <w:rPr>
          <w:rFonts w:ascii="Arial" w:eastAsia="Lucida Sans Unicode" w:hAnsi="Arial" w:cs="Arial"/>
          <w:color w:val="000000"/>
          <w:kern w:val="0"/>
          <w:sz w:val="20"/>
          <w:lang w:eastAsia="zh-CN" w:bidi="pl-PL"/>
        </w:rPr>
        <w:t xml:space="preserve"> </w:t>
      </w:r>
    </w:p>
    <w:p w14:paraId="0C122171" w14:textId="71FBD529" w:rsidR="00C32842" w:rsidRPr="00151961" w:rsidRDefault="00C32842" w:rsidP="00151961">
      <w:pPr>
        <w:pStyle w:val="Akapitzlist"/>
        <w:widowControl/>
        <w:numPr>
          <w:ilvl w:val="0"/>
          <w:numId w:val="1"/>
        </w:numPr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Dokumenty aplikacyjne w przypadku nie wybrania Pana/Pani na stanowisko opisane w ogłoszeniu rekrutacyjnym mogą być odebrane po zakończeniu procesu rekrutacyjnego, a w przypadku nie odebrania dokumentów w ciągu trzech miesięcy od zakończenia rekrutacji dokumentacja zostanie zniszczona komisyjnie</w:t>
      </w:r>
      <w:r w:rsidR="00151961"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6BEEAC79" w14:textId="7CA0DF10" w:rsidR="00151961" w:rsidRPr="00151961" w:rsidRDefault="00151961" w:rsidP="00151961">
      <w:pPr>
        <w:pStyle w:val="Akapitzlist"/>
        <w:widowControl/>
        <w:numPr>
          <w:ilvl w:val="0"/>
          <w:numId w:val="1"/>
        </w:numPr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Zgodnie z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ustaw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ą 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z dnia 14 czerwca 2024 r. o ochronie sygnalistów (Dz.U z 2024 r. poz. 928) ustala się w Urzędzie Miejskim w Lidzbarku Warmińskim „Procedurę zgłoszeń wewnętrznych”, która określa zasady zgłaszania naruszeń prawa, podejmowania działań następczych oraz ochrony osób dokonujących zgłoszeń naruszenia prawa (sygnalistów). Procedura jest dostępna pod adresem: </w:t>
      </w:r>
      <w:hyperlink r:id="rId7" w:history="1">
        <w:r w:rsidRPr="00915D35">
          <w:rPr>
            <w:rStyle w:val="Hipercze"/>
            <w:rFonts w:ascii="Arial" w:eastAsia="Times New Roman" w:hAnsi="Arial" w:cs="Arial"/>
            <w:kern w:val="0"/>
            <w:sz w:val="20"/>
            <w:szCs w:val="20"/>
            <w:lang w:eastAsia="pl-PL" w:bidi="pl-PL"/>
          </w:rPr>
          <w:t>https://bip.lidzbarkw.pl/10163/Sygnalisci/</w:t>
        </w:r>
      </w:hyperlink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</w:t>
      </w:r>
    </w:p>
    <w:p w14:paraId="109CFF53" w14:textId="3F969D49" w:rsidR="00151961" w:rsidRPr="00151961" w:rsidRDefault="00151961" w:rsidP="00151961">
      <w:pPr>
        <w:pStyle w:val="Akapitzlist"/>
        <w:widowControl/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Każda osoba kandydująca na stanowisko w Urzędzie Miejskim w Lidzbarku Warmińskim uczestnicząc w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 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procesie rekrutacji nabywa prawa do dokonywania zgłoszeń wewnętrznych zgodnie z przyjęta procedurą.</w:t>
      </w:r>
    </w:p>
    <w:p w14:paraId="2E9995B6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551140A8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11EA4932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6406C6AC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7300A792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                                                                                                    ………………………………………….</w:t>
      </w:r>
    </w:p>
    <w:p w14:paraId="7B298C3D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podpis</w:t>
      </w:r>
    </w:p>
    <w:p w14:paraId="03F5F846" w14:textId="77777777" w:rsidR="00C32842" w:rsidRPr="00AC7A06" w:rsidRDefault="00C32842" w:rsidP="00C32842"/>
    <w:p w14:paraId="3C7ECA09" w14:textId="77777777" w:rsidR="00A65885" w:rsidRDefault="00A65885"/>
    <w:sectPr w:rsidR="00A65885" w:rsidSect="00C32842">
      <w:pgSz w:w="11906" w:h="16838"/>
      <w:pgMar w:top="284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2333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2"/>
    <w:rsid w:val="00151961"/>
    <w:rsid w:val="00236D50"/>
    <w:rsid w:val="00525B64"/>
    <w:rsid w:val="00A20D73"/>
    <w:rsid w:val="00A65885"/>
    <w:rsid w:val="00C32842"/>
    <w:rsid w:val="00D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723A"/>
  <w15:chartTrackingRefBased/>
  <w15:docId w15:val="{30DC7039-6102-4663-A3A6-AB27948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28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519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idzbarkw.pl/10163/Sygnali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jsmont@lidzbarkw.pl" TargetMode="External"/><Relationship Id="rId5" Type="http://schemas.openxmlformats.org/officeDocument/2006/relationships/hyperlink" Target="mailto:um@lidzbark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Niedzwiedzka</dc:creator>
  <cp:keywords/>
  <dc:description/>
  <cp:lastModifiedBy>Izabela Niedzwiedzka</cp:lastModifiedBy>
  <cp:revision>2</cp:revision>
  <cp:lastPrinted>2024-11-28T11:32:00Z</cp:lastPrinted>
  <dcterms:created xsi:type="dcterms:W3CDTF">2024-11-28T11:33:00Z</dcterms:created>
  <dcterms:modified xsi:type="dcterms:W3CDTF">2024-11-28T11:33:00Z</dcterms:modified>
</cp:coreProperties>
</file>